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3C9B7" w14:textId="77777777" w:rsidR="00713614" w:rsidRPr="00713614" w:rsidRDefault="006D286F" w:rsidP="00713614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cs="Calibri"/>
          <w:b w:val="0"/>
          <w:bCs w:val="0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dr Adam Kowalik </w:t>
      </w:r>
      <w:r w:rsidR="00590F5A" w:rsidRPr="00590F5A">
        <w:rPr>
          <w:rFonts w:cs="Calibri"/>
          <w:sz w:val="22"/>
          <w:szCs w:val="22"/>
        </w:rPr>
        <w:t>–</w:t>
      </w:r>
      <w:r w:rsidRPr="00590F5A">
        <w:rPr>
          <w:rFonts w:cs="Calibri"/>
          <w:sz w:val="22"/>
          <w:szCs w:val="22"/>
        </w:rPr>
        <w:t xml:space="preserve"> </w:t>
      </w:r>
      <w:r w:rsidR="00713614" w:rsidRPr="00713614">
        <w:rPr>
          <w:rFonts w:cs="Calibri"/>
          <w:b w:val="0"/>
          <w:bCs w:val="0"/>
          <w:sz w:val="22"/>
          <w:szCs w:val="22"/>
        </w:rPr>
        <w:t>Doradca strategiczny, doświadczony lider i trener biznesu z ponad 25-letnim doświadczeniem zawodowym w Polsce i za granicą. Współpracuje z zarządami, właścicielami firm oraz zespołami menedżerskimi przy tworzeniu i zmianie strategii, rozwoju produktów, analizie rynku i konkurencji oraz podejmowaniu decyzji strategicznych. Wspiera organizacje w rozwijaniu nowych inicjatyw biznesowych. Prowadzi warsztaty strategiczne i indywidualne sesje doradcze.</w:t>
      </w:r>
    </w:p>
    <w:p w14:paraId="3251575C" w14:textId="77777777" w:rsidR="00713614" w:rsidRPr="00713614" w:rsidRDefault="00713614" w:rsidP="00713614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cs="Calibri"/>
          <w:b w:val="0"/>
          <w:bCs w:val="0"/>
          <w:sz w:val="22"/>
          <w:szCs w:val="22"/>
        </w:rPr>
      </w:pPr>
      <w:r w:rsidRPr="00713614">
        <w:rPr>
          <w:rFonts w:cs="Calibri"/>
          <w:b w:val="0"/>
          <w:bCs w:val="0"/>
          <w:sz w:val="22"/>
          <w:szCs w:val="22"/>
        </w:rPr>
        <w:t>Pracował dla kilkudziesięciu dużych firm z różnych branż oraz wielu organizacji pozarządowych. Posiada także duże doświadczenie w pracy ze startupami – wspierał kilkadziesiąt firm na wczesnym etapie rozwoju.</w:t>
      </w:r>
    </w:p>
    <w:p w14:paraId="5CAA4911" w14:textId="77777777" w:rsidR="00713614" w:rsidRPr="00713614" w:rsidRDefault="00713614" w:rsidP="00713614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cs="Calibri"/>
          <w:sz w:val="22"/>
          <w:szCs w:val="22"/>
        </w:rPr>
      </w:pPr>
      <w:r w:rsidRPr="00713614">
        <w:rPr>
          <w:rFonts w:cs="Calibri"/>
          <w:sz w:val="22"/>
          <w:szCs w:val="22"/>
        </w:rPr>
        <w:t>Doświadczenie zawodowe</w:t>
      </w:r>
    </w:p>
    <w:p w14:paraId="2BDA2DAD" w14:textId="77777777" w:rsidR="00713614" w:rsidRPr="00713614" w:rsidRDefault="00713614" w:rsidP="00713614">
      <w:pPr>
        <w:pStyle w:val="Nagwek6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cs="Calibri"/>
          <w:b w:val="0"/>
          <w:bCs w:val="0"/>
          <w:sz w:val="22"/>
          <w:szCs w:val="22"/>
        </w:rPr>
      </w:pPr>
      <w:r w:rsidRPr="00713614">
        <w:rPr>
          <w:rFonts w:cs="Calibri"/>
          <w:b w:val="0"/>
          <w:bCs w:val="0"/>
          <w:sz w:val="22"/>
          <w:szCs w:val="22"/>
        </w:rPr>
        <w:t>Od 2016 r. prowadzi własną praktykę doradczą OUTSMART. Koncentruje się w niej na doradztwie strategicznym, wsparciu decyzyjnym oraz rozwoju nowych przedsięwzięć biznesowych.</w:t>
      </w:r>
    </w:p>
    <w:p w14:paraId="6C1706F5" w14:textId="77777777" w:rsidR="00713614" w:rsidRPr="00713614" w:rsidRDefault="00713614" w:rsidP="00713614">
      <w:pPr>
        <w:pStyle w:val="Nagwek6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cs="Calibri"/>
          <w:b w:val="0"/>
          <w:bCs w:val="0"/>
          <w:sz w:val="22"/>
          <w:szCs w:val="22"/>
        </w:rPr>
      </w:pPr>
      <w:r w:rsidRPr="00713614">
        <w:rPr>
          <w:rFonts w:cs="Calibri"/>
          <w:b w:val="0"/>
          <w:bCs w:val="0"/>
          <w:sz w:val="22"/>
          <w:szCs w:val="22"/>
        </w:rPr>
        <w:t xml:space="preserve">W latach 2021–2026 odpowiadał za rozwój strategicznego produktu </w:t>
      </w:r>
      <w:proofErr w:type="spellStart"/>
      <w:r w:rsidRPr="00713614">
        <w:rPr>
          <w:rFonts w:cs="Calibri"/>
          <w:b w:val="0"/>
          <w:bCs w:val="0"/>
          <w:sz w:val="22"/>
          <w:szCs w:val="22"/>
        </w:rPr>
        <w:t>RiskRadar</w:t>
      </w:r>
      <w:proofErr w:type="spellEnd"/>
      <w:r w:rsidRPr="00713614">
        <w:rPr>
          <w:rFonts w:cs="Calibri"/>
          <w:b w:val="0"/>
          <w:bCs w:val="0"/>
          <w:sz w:val="22"/>
          <w:szCs w:val="22"/>
        </w:rPr>
        <w:t xml:space="preserve"> w Kaczmarski </w:t>
      </w:r>
      <w:proofErr w:type="spellStart"/>
      <w:r w:rsidRPr="00713614">
        <w:rPr>
          <w:rFonts w:cs="Calibri"/>
          <w:b w:val="0"/>
          <w:bCs w:val="0"/>
          <w:sz w:val="22"/>
          <w:szCs w:val="22"/>
        </w:rPr>
        <w:t>Group</w:t>
      </w:r>
      <w:proofErr w:type="spellEnd"/>
      <w:r w:rsidRPr="00713614">
        <w:rPr>
          <w:rFonts w:cs="Calibri"/>
          <w:b w:val="0"/>
          <w:bCs w:val="0"/>
          <w:sz w:val="22"/>
          <w:szCs w:val="22"/>
        </w:rPr>
        <w:t xml:space="preserve"> – narzędzia B2B do weryfikacji i monitorowania portfela kontrahentów, które wykorzystuje zaawansowaną analitykę dużych zbiorów danych do oceny ich wiarygodności.</w:t>
      </w:r>
    </w:p>
    <w:p w14:paraId="4A72DF49" w14:textId="77777777" w:rsidR="00713614" w:rsidRPr="00713614" w:rsidRDefault="00713614" w:rsidP="00713614">
      <w:pPr>
        <w:pStyle w:val="Nagwek6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cs="Calibri"/>
          <w:b w:val="0"/>
          <w:bCs w:val="0"/>
          <w:sz w:val="22"/>
          <w:szCs w:val="22"/>
        </w:rPr>
      </w:pPr>
      <w:r w:rsidRPr="00713614">
        <w:rPr>
          <w:rFonts w:cs="Calibri"/>
          <w:b w:val="0"/>
          <w:bCs w:val="0"/>
          <w:sz w:val="22"/>
          <w:szCs w:val="22"/>
        </w:rPr>
        <w:t>W latach 2006–2016 pracował w EY jako dyrektor odpowiedzialny za strategiczny wywiad rynkowy. W latach 2001–2006 był związany z firmą PLUS, w której zajmował się obszarem zarządzania wiedzą.</w:t>
      </w:r>
    </w:p>
    <w:p w14:paraId="33ECDE25" w14:textId="77777777" w:rsidR="00713614" w:rsidRPr="00713614" w:rsidRDefault="00713614" w:rsidP="00713614">
      <w:pPr>
        <w:pStyle w:val="Nagwek6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cs="Calibri"/>
          <w:b w:val="0"/>
          <w:bCs w:val="0"/>
          <w:sz w:val="22"/>
          <w:szCs w:val="22"/>
        </w:rPr>
      </w:pPr>
      <w:r w:rsidRPr="00713614">
        <w:rPr>
          <w:rFonts w:cs="Calibri"/>
          <w:b w:val="0"/>
          <w:bCs w:val="0"/>
          <w:sz w:val="22"/>
          <w:szCs w:val="22"/>
        </w:rPr>
        <w:t xml:space="preserve">Odgrywał role eksperckie i środowiskowe. Był jurorem w trzech pierwszych edycjach konkursu Deloitte „Best </w:t>
      </w:r>
      <w:proofErr w:type="spellStart"/>
      <w:r w:rsidRPr="00713614">
        <w:rPr>
          <w:rFonts w:cs="Calibri"/>
          <w:b w:val="0"/>
          <w:bCs w:val="0"/>
          <w:sz w:val="22"/>
          <w:szCs w:val="22"/>
        </w:rPr>
        <w:t>Managed</w:t>
      </w:r>
      <w:proofErr w:type="spellEnd"/>
      <w:r w:rsidRPr="00713614">
        <w:rPr>
          <w:rFonts w:cs="Calibri"/>
          <w:b w:val="0"/>
          <w:bCs w:val="0"/>
          <w:sz w:val="22"/>
          <w:szCs w:val="22"/>
        </w:rPr>
        <w:t xml:space="preserve"> </w:t>
      </w:r>
      <w:proofErr w:type="spellStart"/>
      <w:r w:rsidRPr="00713614">
        <w:rPr>
          <w:rFonts w:cs="Calibri"/>
          <w:b w:val="0"/>
          <w:bCs w:val="0"/>
          <w:sz w:val="22"/>
          <w:szCs w:val="22"/>
        </w:rPr>
        <w:t>Companies</w:t>
      </w:r>
      <w:proofErr w:type="spellEnd"/>
      <w:r w:rsidRPr="00713614">
        <w:rPr>
          <w:rFonts w:cs="Calibri"/>
          <w:b w:val="0"/>
          <w:bCs w:val="0"/>
          <w:sz w:val="22"/>
          <w:szCs w:val="22"/>
        </w:rPr>
        <w:t xml:space="preserve">”. Założył i przez kilka lat prowadził polski oddział stowarzyszenia Strategic &amp; </w:t>
      </w:r>
      <w:proofErr w:type="spellStart"/>
      <w:r w:rsidRPr="00713614">
        <w:rPr>
          <w:rFonts w:cs="Calibri"/>
          <w:b w:val="0"/>
          <w:bCs w:val="0"/>
          <w:sz w:val="22"/>
          <w:szCs w:val="22"/>
        </w:rPr>
        <w:t>Competitive</w:t>
      </w:r>
      <w:proofErr w:type="spellEnd"/>
      <w:r w:rsidRPr="00713614">
        <w:rPr>
          <w:rFonts w:cs="Calibri"/>
          <w:b w:val="0"/>
          <w:bCs w:val="0"/>
          <w:sz w:val="22"/>
          <w:szCs w:val="22"/>
        </w:rPr>
        <w:t xml:space="preserve"> </w:t>
      </w:r>
      <w:proofErr w:type="spellStart"/>
      <w:r w:rsidRPr="00713614">
        <w:rPr>
          <w:rFonts w:cs="Calibri"/>
          <w:b w:val="0"/>
          <w:bCs w:val="0"/>
          <w:sz w:val="22"/>
          <w:szCs w:val="22"/>
        </w:rPr>
        <w:t>Intelligence</w:t>
      </w:r>
      <w:proofErr w:type="spellEnd"/>
      <w:r w:rsidRPr="00713614">
        <w:rPr>
          <w:rFonts w:cs="Calibri"/>
          <w:b w:val="0"/>
          <w:bCs w:val="0"/>
          <w:sz w:val="22"/>
          <w:szCs w:val="22"/>
        </w:rPr>
        <w:t xml:space="preserve"> </w:t>
      </w:r>
      <w:proofErr w:type="spellStart"/>
      <w:r w:rsidRPr="00713614">
        <w:rPr>
          <w:rFonts w:cs="Calibri"/>
          <w:b w:val="0"/>
          <w:bCs w:val="0"/>
          <w:sz w:val="22"/>
          <w:szCs w:val="22"/>
        </w:rPr>
        <w:t>Professionals</w:t>
      </w:r>
      <w:proofErr w:type="spellEnd"/>
      <w:r w:rsidRPr="00713614">
        <w:rPr>
          <w:rFonts w:cs="Calibri"/>
          <w:b w:val="0"/>
          <w:bCs w:val="0"/>
          <w:sz w:val="22"/>
          <w:szCs w:val="22"/>
        </w:rPr>
        <w:t>. Jest również biegłym sądowym w zakresie zarządzania ryzykiem gospodarczym.</w:t>
      </w:r>
    </w:p>
    <w:p w14:paraId="2112F720" w14:textId="77777777" w:rsidR="00713614" w:rsidRPr="00713614" w:rsidRDefault="00713614" w:rsidP="00713614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cs="Calibri"/>
          <w:sz w:val="22"/>
          <w:szCs w:val="22"/>
        </w:rPr>
      </w:pPr>
      <w:r w:rsidRPr="00713614">
        <w:rPr>
          <w:rFonts w:cs="Calibri"/>
          <w:sz w:val="22"/>
          <w:szCs w:val="22"/>
        </w:rPr>
        <w:t>Doświadczenie akademickie</w:t>
      </w:r>
    </w:p>
    <w:p w14:paraId="4FD74BD1" w14:textId="77777777" w:rsidR="00713614" w:rsidRPr="00713614" w:rsidRDefault="00713614" w:rsidP="00713614">
      <w:pPr>
        <w:pStyle w:val="Nagwek6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cs="Calibri"/>
          <w:b w:val="0"/>
          <w:bCs w:val="0"/>
          <w:sz w:val="22"/>
          <w:szCs w:val="22"/>
        </w:rPr>
      </w:pPr>
      <w:r w:rsidRPr="00713614">
        <w:rPr>
          <w:rFonts w:cs="Calibri"/>
          <w:b w:val="0"/>
          <w:bCs w:val="0"/>
          <w:sz w:val="22"/>
          <w:szCs w:val="22"/>
        </w:rPr>
        <w:t>Na Uniwersytecie SWPS prowadzi warsztaty ze strategii organizacji, biznesplanu startupu i zarządzania produktem, a także seminaria magisterskie. W pracy dydaktycznej łączy wiedzę akademicką z praktyką biznesową. Wspiera studentki i studentów w rozwijaniu umiejętności analitycznych, projektowych i decyzyjnych.</w:t>
      </w:r>
    </w:p>
    <w:p w14:paraId="11846D77" w14:textId="77777777" w:rsidR="00713614" w:rsidRPr="00713614" w:rsidRDefault="00713614" w:rsidP="00713614">
      <w:pPr>
        <w:pStyle w:val="Nagwek6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cs="Calibri"/>
          <w:b w:val="0"/>
          <w:bCs w:val="0"/>
          <w:sz w:val="22"/>
          <w:szCs w:val="22"/>
        </w:rPr>
      </w:pPr>
      <w:r w:rsidRPr="00713614">
        <w:rPr>
          <w:rFonts w:cs="Calibri"/>
          <w:b w:val="0"/>
          <w:bCs w:val="0"/>
          <w:sz w:val="22"/>
          <w:szCs w:val="22"/>
        </w:rPr>
        <w:t xml:space="preserve">Prowadzi warsztaty w programach </w:t>
      </w:r>
      <w:proofErr w:type="spellStart"/>
      <w:r w:rsidRPr="00713614">
        <w:rPr>
          <w:rFonts w:cs="Calibri"/>
          <w:b w:val="0"/>
          <w:bCs w:val="0"/>
          <w:sz w:val="22"/>
          <w:szCs w:val="22"/>
        </w:rPr>
        <w:t>executive</w:t>
      </w:r>
      <w:proofErr w:type="spellEnd"/>
      <w:r w:rsidRPr="00713614">
        <w:rPr>
          <w:rFonts w:cs="Calibri"/>
          <w:b w:val="0"/>
          <w:bCs w:val="0"/>
          <w:sz w:val="22"/>
          <w:szCs w:val="22"/>
        </w:rPr>
        <w:t xml:space="preserve"> </w:t>
      </w:r>
      <w:proofErr w:type="spellStart"/>
      <w:r w:rsidRPr="00713614">
        <w:rPr>
          <w:rFonts w:cs="Calibri"/>
          <w:b w:val="0"/>
          <w:bCs w:val="0"/>
          <w:sz w:val="22"/>
          <w:szCs w:val="22"/>
        </w:rPr>
        <w:t>education</w:t>
      </w:r>
      <w:proofErr w:type="spellEnd"/>
      <w:r w:rsidRPr="00713614">
        <w:rPr>
          <w:rFonts w:cs="Calibri"/>
          <w:b w:val="0"/>
          <w:bCs w:val="0"/>
          <w:sz w:val="22"/>
          <w:szCs w:val="22"/>
        </w:rPr>
        <w:t xml:space="preserve"> w EY </w:t>
      </w:r>
      <w:proofErr w:type="spellStart"/>
      <w:r w:rsidRPr="00713614">
        <w:rPr>
          <w:rFonts w:cs="Calibri"/>
          <w:b w:val="0"/>
          <w:bCs w:val="0"/>
          <w:sz w:val="22"/>
          <w:szCs w:val="22"/>
        </w:rPr>
        <w:t>Academy</w:t>
      </w:r>
      <w:proofErr w:type="spellEnd"/>
      <w:r w:rsidRPr="00713614">
        <w:rPr>
          <w:rFonts w:cs="Calibri"/>
          <w:b w:val="0"/>
          <w:bCs w:val="0"/>
          <w:sz w:val="22"/>
          <w:szCs w:val="22"/>
        </w:rPr>
        <w:t xml:space="preserve"> of Business oraz w Akademii Ekspertów Biznesu (projekt </w:t>
      </w:r>
      <w:proofErr w:type="spellStart"/>
      <w:r w:rsidRPr="00713614">
        <w:rPr>
          <w:rFonts w:cs="Calibri"/>
          <w:b w:val="0"/>
          <w:bCs w:val="0"/>
          <w:sz w:val="22"/>
          <w:szCs w:val="22"/>
        </w:rPr>
        <w:t>Redegate</w:t>
      </w:r>
      <w:proofErr w:type="spellEnd"/>
      <w:r w:rsidRPr="00713614">
        <w:rPr>
          <w:rFonts w:cs="Calibri"/>
          <w:b w:val="0"/>
          <w:bCs w:val="0"/>
          <w:sz w:val="22"/>
          <w:szCs w:val="22"/>
        </w:rPr>
        <w:t>).</w:t>
      </w:r>
    </w:p>
    <w:p w14:paraId="2FD5B424" w14:textId="20682E39" w:rsidR="00590F5A" w:rsidRPr="00590F5A" w:rsidRDefault="00713614" w:rsidP="00713614">
      <w:pPr>
        <w:pStyle w:val="Nagwek6"/>
        <w:keepNext w:val="0"/>
        <w:keepLines w:val="0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0" w:after="200" w:line="288" w:lineRule="auto"/>
      </w:pPr>
      <w:r w:rsidRPr="00713614">
        <w:rPr>
          <w:rFonts w:cs="Calibri"/>
          <w:b w:val="0"/>
          <w:bCs w:val="0"/>
          <w:sz w:val="22"/>
          <w:szCs w:val="22"/>
        </w:rPr>
        <w:t>Jest absolwentem Szkoły Głównej Handlowej, gdzie uzyskał tytuł magistra oraz stopień doktora. Był stypendystą programów: Fulbright, CEMS i Erasmus.</w:t>
      </w:r>
    </w:p>
    <w:p w14:paraId="004AFBA8" w14:textId="77777777" w:rsidR="0035461E" w:rsidRDefault="006D286F" w:rsidP="00713614">
      <w:pPr>
        <w:spacing w:after="200" w:line="264" w:lineRule="auto"/>
      </w:pPr>
      <w:r>
        <w:t>***</w:t>
      </w:r>
    </w:p>
    <w:p w14:paraId="246E17D5" w14:textId="77777777" w:rsidR="00DE231E" w:rsidRPr="00C96308" w:rsidRDefault="00DE231E" w:rsidP="00DE231E">
      <w:pPr>
        <w:rPr>
          <w:i/>
        </w:rPr>
      </w:pPr>
      <w:r w:rsidRPr="00EA32DD">
        <w:rPr>
          <w:b/>
          <w:bCs/>
          <w:i/>
        </w:rPr>
        <w:lastRenderedPageBreak/>
        <w:t>Uniwersytet SWPS</w:t>
      </w:r>
      <w:r w:rsidRPr="00C96308">
        <w:rPr>
          <w:i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2E951475" w14:textId="77777777" w:rsidR="00DE231E" w:rsidRPr="00C96308" w:rsidRDefault="00DE231E" w:rsidP="00DE231E">
      <w:pPr>
        <w:rPr>
          <w:i/>
        </w:rPr>
      </w:pPr>
    </w:p>
    <w:p w14:paraId="283E8A52" w14:textId="77777777" w:rsidR="00DE231E" w:rsidRPr="00C96308" w:rsidRDefault="00DE231E" w:rsidP="00DE231E">
      <w:pPr>
        <w:rPr>
          <w:i/>
        </w:rPr>
      </w:pPr>
      <w:r w:rsidRPr="00C96308"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024D4003" w14:textId="77777777" w:rsidR="00DE231E" w:rsidRPr="00C96308" w:rsidRDefault="00DE231E" w:rsidP="00DE231E">
      <w:pPr>
        <w:rPr>
          <w:i/>
        </w:rPr>
      </w:pPr>
    </w:p>
    <w:p w14:paraId="689D6CDB" w14:textId="77777777" w:rsidR="00DE231E" w:rsidRDefault="00DE231E" w:rsidP="00DE231E">
      <w:pPr>
        <w:rPr>
          <w:i/>
          <w:sz w:val="24"/>
          <w:szCs w:val="24"/>
        </w:rPr>
      </w:pPr>
      <w:r w:rsidRPr="00C96308">
        <w:rPr>
          <w:i/>
        </w:rPr>
        <w:t xml:space="preserve">Uniwersytet SWPS należy do sojuszu </w:t>
      </w:r>
      <w:proofErr w:type="spellStart"/>
      <w:r w:rsidRPr="00C96308">
        <w:rPr>
          <w:i/>
        </w:rPr>
        <w:t>European</w:t>
      </w:r>
      <w:proofErr w:type="spellEnd"/>
      <w:r w:rsidRPr="00C96308">
        <w:rPr>
          <w:i/>
        </w:rPr>
        <w:t xml:space="preserve"> Reform University Alliance (ERUA). Jest to sojusz uczelni zawarty w ramach Inicjatywy Uniwersytetów Europejskich, powołanej i finansowanej przez Komisję Europejską.</w:t>
      </w:r>
      <w:bookmarkStart w:id="0" w:name="_heading=h.gjdgxs" w:colFirst="0" w:colLast="0"/>
      <w:bookmarkEnd w:id="0"/>
    </w:p>
    <w:p w14:paraId="7A660F7C" w14:textId="77777777" w:rsidR="00DE231E" w:rsidRDefault="00DE231E" w:rsidP="00DE231E">
      <w:pPr>
        <w:rPr>
          <w:i/>
          <w:sz w:val="24"/>
          <w:szCs w:val="24"/>
        </w:rPr>
      </w:pPr>
    </w:p>
    <w:p w14:paraId="106443B7" w14:textId="0C0687A3" w:rsidR="0035461E" w:rsidRPr="00DE231E" w:rsidRDefault="00DE231E" w:rsidP="00DE231E">
      <w:pPr>
        <w:rPr>
          <w:i/>
          <w:sz w:val="24"/>
          <w:szCs w:val="24"/>
        </w:rPr>
      </w:pPr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X</w:t>
        </w:r>
      </w:hyperlink>
    </w:p>
    <w:sectPr w:rsidR="0035461E" w:rsidRPr="00DE231E">
      <w:headerReference w:type="default" r:id="rId12"/>
      <w:footerReference w:type="default" r:id="rId13"/>
      <w:pgSz w:w="11900" w:h="16840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F1694" w14:textId="77777777" w:rsidR="00893D36" w:rsidRDefault="00893D36">
      <w:r>
        <w:separator/>
      </w:r>
    </w:p>
  </w:endnote>
  <w:endnote w:type="continuationSeparator" w:id="0">
    <w:p w14:paraId="43C8A405" w14:textId="77777777" w:rsidR="00893D36" w:rsidRDefault="0089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0DF91" w14:textId="77777777" w:rsidR="0035461E" w:rsidRDefault="0035461E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6F512" w14:textId="77777777" w:rsidR="00893D36" w:rsidRDefault="00893D36">
      <w:r>
        <w:separator/>
      </w:r>
    </w:p>
  </w:footnote>
  <w:footnote w:type="continuationSeparator" w:id="0">
    <w:p w14:paraId="58D952CE" w14:textId="77777777" w:rsidR="00893D36" w:rsidRDefault="00893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49FAC" w14:textId="77777777" w:rsidR="0035461E" w:rsidRDefault="006D286F">
    <w:pPr>
      <w:tabs>
        <w:tab w:val="center" w:pos="4536"/>
        <w:tab w:val="right" w:pos="9044"/>
      </w:tabs>
      <w:jc w:val="right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54D9B9E" wp14:editId="4D57E705">
          <wp:simplePos x="0" y="0"/>
          <wp:positionH relativeFrom="page">
            <wp:posOffset>4459294</wp:posOffset>
          </wp:positionH>
          <wp:positionV relativeFrom="page">
            <wp:posOffset>177752</wp:posOffset>
          </wp:positionV>
          <wp:extent cx="2184393" cy="1629626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rcRect t="15174" r="15174"/>
                  <a:stretch>
                    <a:fillRect/>
                  </a:stretch>
                </pic:blipFill>
                <pic:spPr>
                  <a:xfrm>
                    <a:off x="0" y="0"/>
                    <a:ext cx="2184393" cy="162962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256F3"/>
    <w:multiLevelType w:val="hybridMultilevel"/>
    <w:tmpl w:val="DE7CF5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EE1204E"/>
    <w:multiLevelType w:val="hybridMultilevel"/>
    <w:tmpl w:val="31EA28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61E"/>
    <w:rsid w:val="00214799"/>
    <w:rsid w:val="0035461E"/>
    <w:rsid w:val="00590F5A"/>
    <w:rsid w:val="006D286F"/>
    <w:rsid w:val="00713614"/>
    <w:rsid w:val="00893D36"/>
    <w:rsid w:val="00DE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67346"/>
  <w15:docId w15:val="{25FF3901-768F-4A7D-BAFC-5CE90320B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hAnsi="Calibri" w:cs="Arial Unicode MS"/>
      <w:color w:val="000000"/>
      <w:u w:color="000000"/>
    </w:rPr>
  </w:style>
  <w:style w:type="paragraph" w:styleId="Nagwek6">
    <w:name w:val="heading 6"/>
    <w:next w:val="Normalny"/>
    <w:uiPriority w:val="9"/>
    <w:unhideWhenUsed/>
    <w:qFormat/>
    <w:pPr>
      <w:keepNext/>
      <w:keepLines/>
      <w:spacing w:before="200" w:after="40"/>
      <w:outlineLvl w:val="5"/>
    </w:pPr>
    <w:rPr>
      <w:rFonts w:ascii="Calibri" w:hAnsi="Calibri" w:cs="Arial Unicode MS"/>
      <w:b/>
      <w:bCs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Brak">
    <w:name w:val="Brak"/>
  </w:style>
  <w:style w:type="character" w:customStyle="1" w:styleId="Hyperlink0">
    <w:name w:val="Hyperlink.0"/>
    <w:basedOn w:val="Brak"/>
    <w:rPr>
      <w:outline w:val="0"/>
      <w:color w:val="1155CC"/>
      <w:u w:val="single" w:color="1155C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638</Words>
  <Characters>3833</Characters>
  <Application>Microsoft Office Word</Application>
  <DocSecurity>0</DocSecurity>
  <Lines>31</Lines>
  <Paragraphs>8</Paragraphs>
  <ScaleCrop>false</ScaleCrop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Buszko</dc:creator>
  <cp:lastModifiedBy>Malwina Buszko</cp:lastModifiedBy>
  <cp:revision>4</cp:revision>
  <dcterms:created xsi:type="dcterms:W3CDTF">2026-04-15T13:36:00Z</dcterms:created>
  <dcterms:modified xsi:type="dcterms:W3CDTF">2026-04-15T13:38:00Z</dcterms:modified>
</cp:coreProperties>
</file>